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EA65" w14:textId="77777777" w:rsidR="00A12A76" w:rsidRDefault="00621AA0" w:rsidP="00621AA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1723B1E" wp14:editId="1226E9BC">
            <wp:extent cx="1209675" cy="1209675"/>
            <wp:effectExtent l="0" t="0" r="9525" b="9525"/>
            <wp:docPr id="3" name="Image 3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Graphique,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93EE0" w14:textId="77777777" w:rsidR="00343EDF" w:rsidRPr="00343EDF" w:rsidRDefault="00343EDF" w:rsidP="00343EDF">
      <w:pPr>
        <w:jc w:val="both"/>
        <w:rPr>
          <w:rFonts w:asciiTheme="minorHAnsi" w:hAnsiTheme="minorHAnsi" w:cstheme="minorHAnsi"/>
        </w:rPr>
      </w:pPr>
    </w:p>
    <w:p w14:paraId="0FF805F8" w14:textId="5DD478E6" w:rsidR="00A12A76" w:rsidRDefault="004629D5" w:rsidP="00B3757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B3757D">
        <w:rPr>
          <w:rFonts w:asciiTheme="minorHAnsi" w:hAnsiTheme="minorHAnsi" w:cstheme="minorHAnsi"/>
        </w:rPr>
        <w:t>ry-sur-Marne, l</w:t>
      </w:r>
      <w:r w:rsidR="00A12A76">
        <w:rPr>
          <w:rFonts w:asciiTheme="minorHAnsi" w:hAnsiTheme="minorHAnsi" w:cstheme="minorHAnsi"/>
        </w:rPr>
        <w:t>e 22/04/2024</w:t>
      </w:r>
    </w:p>
    <w:p w14:paraId="1C98C283" w14:textId="77777777" w:rsidR="00A12A76" w:rsidRDefault="00A12A76" w:rsidP="00343EDF">
      <w:pPr>
        <w:jc w:val="both"/>
        <w:rPr>
          <w:rFonts w:asciiTheme="minorHAnsi" w:hAnsiTheme="minorHAnsi" w:cstheme="minorHAnsi"/>
        </w:rPr>
      </w:pPr>
    </w:p>
    <w:p w14:paraId="3B20B627" w14:textId="3B2EFB87" w:rsidR="00A12A76" w:rsidRDefault="00A12A76" w:rsidP="00343EDF">
      <w:pPr>
        <w:jc w:val="both"/>
        <w:rPr>
          <w:rFonts w:asciiTheme="minorHAnsi" w:hAnsiTheme="minorHAnsi" w:cstheme="minorHAnsi"/>
        </w:rPr>
      </w:pPr>
    </w:p>
    <w:p w14:paraId="14743A12" w14:textId="77777777" w:rsidR="004629D5" w:rsidRDefault="004629D5" w:rsidP="00343EDF">
      <w:pPr>
        <w:jc w:val="both"/>
        <w:rPr>
          <w:rFonts w:asciiTheme="minorHAnsi" w:hAnsiTheme="minorHAnsi" w:cstheme="minorHAnsi"/>
        </w:rPr>
      </w:pPr>
    </w:p>
    <w:p w14:paraId="2B5DEBBF" w14:textId="06E4BB74" w:rsidR="00343EDF" w:rsidRPr="00343EDF" w:rsidRDefault="00343EDF" w:rsidP="00343EDF">
      <w:pPr>
        <w:jc w:val="both"/>
        <w:rPr>
          <w:rFonts w:asciiTheme="minorHAnsi" w:hAnsiTheme="minorHAnsi" w:cstheme="minorHAnsi"/>
        </w:rPr>
      </w:pPr>
      <w:r w:rsidRPr="00343EDF">
        <w:rPr>
          <w:rFonts w:asciiTheme="minorHAnsi" w:hAnsiTheme="minorHAnsi" w:cstheme="minorHAnsi"/>
        </w:rPr>
        <w:t xml:space="preserve">Les candidatures sont ouvertes pour les 3 dispositifs annuels de soutien à la recherche de l’INA : </w:t>
      </w:r>
    </w:p>
    <w:p w14:paraId="4D29C618" w14:textId="77777777" w:rsidR="00343EDF" w:rsidRPr="00343EDF" w:rsidRDefault="00343EDF" w:rsidP="00343EDF">
      <w:pPr>
        <w:jc w:val="both"/>
        <w:rPr>
          <w:rFonts w:asciiTheme="minorHAnsi" w:hAnsiTheme="minorHAnsi" w:cstheme="minorHAnsi"/>
        </w:rPr>
      </w:pPr>
      <w:r w:rsidRPr="00343EDF">
        <w:rPr>
          <w:rFonts w:asciiTheme="minorHAnsi" w:hAnsiTheme="minorHAnsi" w:cstheme="minorHAnsi"/>
        </w:rPr>
        <w:t> </w:t>
      </w:r>
    </w:p>
    <w:p w14:paraId="56A15A0A" w14:textId="744CC231" w:rsidR="00343EDF" w:rsidRPr="002A2FA2" w:rsidRDefault="00343EDF" w:rsidP="00343EDF">
      <w:pPr>
        <w:jc w:val="both"/>
        <w:rPr>
          <w:rFonts w:asciiTheme="minorHAnsi" w:hAnsiTheme="minorHAnsi" w:cstheme="minorHAnsi"/>
        </w:rPr>
      </w:pPr>
      <w:bookmarkStart w:id="0" w:name="_Hlk164790366"/>
      <w:r w:rsidRPr="002A2FA2">
        <w:rPr>
          <w:rFonts w:asciiTheme="minorHAnsi" w:hAnsiTheme="minorHAnsi" w:cstheme="minorHAnsi"/>
        </w:rPr>
        <w:t xml:space="preserve">Les </w:t>
      </w:r>
      <w:hyperlink r:id="rId5" w:history="1">
        <w:r w:rsidRPr="002A2FA2">
          <w:rPr>
            <w:rStyle w:val="Lienhypertexte"/>
            <w:rFonts w:asciiTheme="minorHAnsi" w:hAnsiTheme="minorHAnsi" w:cstheme="minorHAnsi"/>
          </w:rPr>
          <w:t>prix de l’</w:t>
        </w:r>
        <w:proofErr w:type="spellStart"/>
        <w:r w:rsidRPr="002A2FA2">
          <w:rPr>
            <w:rStyle w:val="Lienhypertexte"/>
            <w:rFonts w:asciiTheme="minorHAnsi" w:hAnsiTheme="minorHAnsi" w:cstheme="minorHAnsi"/>
          </w:rPr>
          <w:t>INAthèque</w:t>
        </w:r>
        <w:proofErr w:type="spellEnd"/>
      </w:hyperlink>
      <w:r w:rsidRPr="002A2FA2">
        <w:rPr>
          <w:rFonts w:asciiTheme="minorHAnsi" w:hAnsiTheme="minorHAnsi" w:cstheme="minorHAnsi"/>
        </w:rPr>
        <w:t xml:space="preserve"> récompensent </w:t>
      </w:r>
      <w:r w:rsidRPr="002A2FA2">
        <w:rPr>
          <w:rFonts w:asciiTheme="minorHAnsi" w:hAnsiTheme="minorHAnsi" w:cstheme="minorHAnsi"/>
          <w:b/>
          <w:bCs/>
        </w:rPr>
        <w:t>des travaux de recherches récemment soutenus</w:t>
      </w:r>
      <w:r w:rsidRPr="002A2FA2">
        <w:rPr>
          <w:rFonts w:asciiTheme="minorHAnsi" w:hAnsiTheme="minorHAnsi" w:cstheme="minorHAnsi"/>
        </w:rPr>
        <w:t xml:space="preserve"> et portant sur l’étude des médias audiovisuels, de niveau master (prix d’Encouragement) et doctorat ou au-delà (prix de la Recherche). Date limite de candidature : </w:t>
      </w:r>
      <w:r w:rsidRPr="002A2FA2">
        <w:rPr>
          <w:rFonts w:asciiTheme="minorHAnsi" w:hAnsiTheme="minorHAnsi" w:cstheme="minorHAnsi"/>
          <w:b/>
          <w:bCs/>
        </w:rPr>
        <w:t>21 juillet 2024.</w:t>
      </w:r>
    </w:p>
    <w:p w14:paraId="07080AE0" w14:textId="77777777" w:rsidR="00343EDF" w:rsidRPr="002A2FA2" w:rsidRDefault="00343EDF" w:rsidP="00343EDF">
      <w:pPr>
        <w:jc w:val="both"/>
        <w:rPr>
          <w:rFonts w:asciiTheme="minorHAnsi" w:hAnsiTheme="minorHAnsi" w:cstheme="minorHAnsi"/>
        </w:rPr>
      </w:pPr>
      <w:r w:rsidRPr="002A2FA2">
        <w:rPr>
          <w:rFonts w:asciiTheme="minorHAnsi" w:hAnsiTheme="minorHAnsi" w:cstheme="minorHAnsi"/>
        </w:rPr>
        <w:t> </w:t>
      </w:r>
    </w:p>
    <w:p w14:paraId="5A95F3AA" w14:textId="2462021D" w:rsidR="00343EDF" w:rsidRPr="00343EDF" w:rsidRDefault="004766C0" w:rsidP="00343EDF">
      <w:pPr>
        <w:jc w:val="both"/>
        <w:rPr>
          <w:rFonts w:asciiTheme="minorHAnsi" w:hAnsiTheme="minorHAnsi" w:cstheme="minorHAnsi"/>
        </w:rPr>
      </w:pPr>
      <w:hyperlink r:id="rId6" w:history="1">
        <w:r w:rsidR="00343EDF" w:rsidRPr="002A2FA2">
          <w:rPr>
            <w:rStyle w:val="Lienhypertexte"/>
            <w:rFonts w:asciiTheme="minorHAnsi" w:hAnsiTheme="minorHAnsi" w:cstheme="minorHAnsi"/>
            <w:b/>
            <w:bCs/>
          </w:rPr>
          <w:t>L’appel à chercheurs</w:t>
        </w:r>
      </w:hyperlink>
      <w:r w:rsidR="00343EDF" w:rsidRPr="002A2FA2">
        <w:rPr>
          <w:rFonts w:asciiTheme="minorHAnsi" w:hAnsiTheme="minorHAnsi" w:cstheme="minorHAnsi"/>
          <w:b/>
          <w:bCs/>
        </w:rPr>
        <w:t xml:space="preserve"> de</w:t>
      </w:r>
      <w:r w:rsidR="00343EDF" w:rsidRPr="00343EDF">
        <w:rPr>
          <w:rFonts w:asciiTheme="minorHAnsi" w:hAnsiTheme="minorHAnsi" w:cstheme="minorHAnsi"/>
          <w:b/>
          <w:bCs/>
        </w:rPr>
        <w:t xml:space="preserve"> l’INA soutient des projets de recherche, à initier ou en cours, qui s’appuient au moins en partie sur ses collections</w:t>
      </w:r>
      <w:r w:rsidR="00343EDF" w:rsidRPr="00343EDF">
        <w:rPr>
          <w:rFonts w:asciiTheme="minorHAnsi" w:hAnsiTheme="minorHAnsi" w:cstheme="minorHAnsi"/>
        </w:rPr>
        <w:t xml:space="preserve">. Dans le cadre de cet appel, une à deux bourses sont attribuées pour soutenir les recherches sur des collections ayant récemment rejoint les fonds de l’INA, moins connues du public ou sous-exploitées, telles que les collections radio, les chaînes d’information en continu, ou encore certains fonds d’archives écrites. Une liste indicative est proposée dans le règlement. Date limite de candidature : </w:t>
      </w:r>
      <w:r w:rsidR="00343EDF" w:rsidRPr="00343EDF">
        <w:rPr>
          <w:rFonts w:asciiTheme="minorHAnsi" w:hAnsiTheme="minorHAnsi" w:cstheme="minorHAnsi"/>
          <w:b/>
          <w:bCs/>
        </w:rPr>
        <w:t>9 juin 2024</w:t>
      </w:r>
      <w:r w:rsidR="00343EDF" w:rsidRPr="00343EDF">
        <w:rPr>
          <w:rFonts w:asciiTheme="minorHAnsi" w:hAnsiTheme="minorHAnsi" w:cstheme="minorHAnsi"/>
        </w:rPr>
        <w:t>.</w:t>
      </w:r>
    </w:p>
    <w:p w14:paraId="45B194C1" w14:textId="77777777" w:rsidR="00343EDF" w:rsidRPr="00343EDF" w:rsidRDefault="00343EDF" w:rsidP="00343EDF">
      <w:pPr>
        <w:jc w:val="both"/>
        <w:rPr>
          <w:rFonts w:asciiTheme="minorHAnsi" w:hAnsiTheme="minorHAnsi" w:cstheme="minorHAnsi"/>
        </w:rPr>
      </w:pPr>
      <w:r w:rsidRPr="00343EDF">
        <w:rPr>
          <w:rFonts w:asciiTheme="minorHAnsi" w:hAnsiTheme="minorHAnsi" w:cstheme="minorHAnsi"/>
        </w:rPr>
        <w:t> </w:t>
      </w:r>
    </w:p>
    <w:p w14:paraId="48A47B57" w14:textId="2D02F2A0" w:rsidR="00343EDF" w:rsidRPr="00343EDF" w:rsidRDefault="004766C0" w:rsidP="00343EDF">
      <w:pPr>
        <w:jc w:val="both"/>
        <w:rPr>
          <w:rFonts w:asciiTheme="minorHAnsi" w:hAnsiTheme="minorHAnsi" w:cstheme="minorHAnsi"/>
        </w:rPr>
      </w:pPr>
      <w:hyperlink r:id="rId7" w:history="1">
        <w:r w:rsidR="00343EDF" w:rsidRPr="00343EDF">
          <w:rPr>
            <w:rStyle w:val="Lienhypertexte"/>
            <w:rFonts w:asciiTheme="minorHAnsi" w:hAnsiTheme="minorHAnsi" w:cstheme="minorHAnsi"/>
            <w:b/>
            <w:bCs/>
          </w:rPr>
          <w:t>L’appel à projets</w:t>
        </w:r>
      </w:hyperlink>
      <w:r w:rsidR="00343EDF" w:rsidRPr="00343EDF">
        <w:rPr>
          <w:rFonts w:asciiTheme="minorHAnsi" w:hAnsiTheme="minorHAnsi" w:cstheme="minorHAnsi"/>
          <w:b/>
          <w:bCs/>
        </w:rPr>
        <w:t xml:space="preserve"> du </w:t>
      </w:r>
      <w:proofErr w:type="spellStart"/>
      <w:r w:rsidR="00343EDF" w:rsidRPr="00343EDF">
        <w:rPr>
          <w:rFonts w:asciiTheme="minorHAnsi" w:hAnsiTheme="minorHAnsi" w:cstheme="minorHAnsi"/>
          <w:b/>
          <w:bCs/>
        </w:rPr>
        <w:t>lab</w:t>
      </w:r>
      <w:proofErr w:type="spellEnd"/>
      <w:r w:rsidR="00343EDF" w:rsidRPr="00343EDF">
        <w:rPr>
          <w:rFonts w:asciiTheme="minorHAnsi" w:hAnsiTheme="minorHAnsi" w:cstheme="minorHAnsi"/>
          <w:b/>
          <w:bCs/>
        </w:rPr>
        <w:t xml:space="preserve"> de l’INA propose de soutenir jusqu’à quatre projets de recherche orientés « données » et appuyés sur les collections, les données ou les outils d’analyse développés par l’INA</w:t>
      </w:r>
      <w:r w:rsidR="00343EDF" w:rsidRPr="00343EDF">
        <w:rPr>
          <w:rFonts w:asciiTheme="minorHAnsi" w:hAnsiTheme="minorHAnsi" w:cstheme="minorHAnsi"/>
        </w:rPr>
        <w:t xml:space="preserve">. Le </w:t>
      </w:r>
      <w:proofErr w:type="spellStart"/>
      <w:r w:rsidR="00343EDF" w:rsidRPr="00343EDF">
        <w:rPr>
          <w:rFonts w:asciiTheme="minorHAnsi" w:hAnsiTheme="minorHAnsi" w:cstheme="minorHAnsi"/>
        </w:rPr>
        <w:t>lab</w:t>
      </w:r>
      <w:proofErr w:type="spellEnd"/>
      <w:r w:rsidR="00343EDF" w:rsidRPr="00343EDF">
        <w:rPr>
          <w:rFonts w:asciiTheme="minorHAnsi" w:hAnsiTheme="minorHAnsi" w:cstheme="minorHAnsi"/>
        </w:rPr>
        <w:t xml:space="preserve">, lancé en 2022, a pour mission d’encourager et faciliter l’exploitation scientifique des collections de l’INA à grande échelle, à l’aide d’outils d’intelligence artificielle et d’analyse automatisée. Les projets sélectionnés bénéficieront d’un accompagnement personnalisé de la part de l’INA, assorti d’un soutien à la fois technique et méthodologique. Date limite de candidature : </w:t>
      </w:r>
      <w:r w:rsidR="00343EDF" w:rsidRPr="00343EDF">
        <w:rPr>
          <w:rFonts w:asciiTheme="minorHAnsi" w:hAnsiTheme="minorHAnsi" w:cstheme="minorHAnsi"/>
          <w:b/>
          <w:bCs/>
        </w:rPr>
        <w:t>10 juin 2024</w:t>
      </w:r>
      <w:r w:rsidR="00343EDF" w:rsidRPr="00343EDF">
        <w:rPr>
          <w:rFonts w:asciiTheme="minorHAnsi" w:hAnsiTheme="minorHAnsi" w:cstheme="minorHAnsi"/>
        </w:rPr>
        <w:t>.</w:t>
      </w:r>
      <w:bookmarkEnd w:id="0"/>
    </w:p>
    <w:p w14:paraId="691CA087" w14:textId="77777777" w:rsidR="00343EDF" w:rsidRPr="00343EDF" w:rsidRDefault="00343EDF" w:rsidP="00343EDF">
      <w:pPr>
        <w:jc w:val="both"/>
        <w:rPr>
          <w:rFonts w:asciiTheme="minorHAnsi" w:hAnsiTheme="minorHAnsi" w:cstheme="minorHAnsi"/>
        </w:rPr>
      </w:pPr>
      <w:r w:rsidRPr="00343EDF">
        <w:rPr>
          <w:rFonts w:asciiTheme="minorHAnsi" w:hAnsiTheme="minorHAnsi" w:cstheme="minorHAnsi"/>
        </w:rPr>
        <w:t> </w:t>
      </w:r>
    </w:p>
    <w:p w14:paraId="0A4758C7" w14:textId="77777777" w:rsidR="00343EDF" w:rsidRPr="00343EDF" w:rsidRDefault="00343EDF" w:rsidP="00343EDF">
      <w:pPr>
        <w:rPr>
          <w:rFonts w:asciiTheme="minorHAnsi" w:hAnsiTheme="minorHAnsi" w:cstheme="minorHAnsi"/>
        </w:rPr>
      </w:pPr>
      <w:r w:rsidRPr="00343EDF">
        <w:rPr>
          <w:rFonts w:asciiTheme="minorHAnsi" w:hAnsiTheme="minorHAnsi" w:cstheme="minorHAnsi"/>
        </w:rPr>
        <w:t>Les règlements détaillés et les adresses de contact sont disponibles via les liens indiqués.</w:t>
      </w:r>
    </w:p>
    <w:p w14:paraId="6E2575D3" w14:textId="77777777" w:rsidR="00343EDF" w:rsidRPr="00343EDF" w:rsidRDefault="00343EDF" w:rsidP="00343EDF">
      <w:pPr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343EDF" w:rsidRPr="00343EDF" w14:paraId="784E0B78" w14:textId="77777777" w:rsidTr="00343EDF">
        <w:tc>
          <w:tcPr>
            <w:tcW w:w="9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1"/>
              <w:gridCol w:w="7686"/>
            </w:tblGrid>
            <w:tr w:rsidR="00343EDF" w:rsidRPr="00343EDF" w14:paraId="4FD5AFB7" w14:textId="77777777"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0" w:type="dxa"/>
                    <w:left w:w="0" w:type="dxa"/>
                    <w:bottom w:w="57" w:type="dxa"/>
                    <w:right w:w="0" w:type="dxa"/>
                  </w:tcMar>
                  <w:hideMark/>
                </w:tcPr>
                <w:p w14:paraId="4EF062F4" w14:textId="058881A8" w:rsidR="00343EDF" w:rsidRPr="00343EDF" w:rsidRDefault="00B3757D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Cordialement,</w:t>
                  </w:r>
                </w:p>
              </w:tc>
              <w:tc>
                <w:tcPr>
                  <w:tcW w:w="7686" w:type="dxa"/>
                  <w:tcBorders>
                    <w:top w:val="single" w:sz="8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tcMar>
                    <w:top w:w="0" w:type="dxa"/>
                    <w:left w:w="0" w:type="dxa"/>
                    <w:bottom w:w="57" w:type="dxa"/>
                    <w:right w:w="0" w:type="dxa"/>
                  </w:tcMar>
                  <w:hideMark/>
                </w:tcPr>
                <w:p w14:paraId="49E477B7" w14:textId="5CD183A4" w:rsidR="004629D5" w:rsidRDefault="004629D5"/>
                <w:p w14:paraId="6CB41473" w14:textId="77777777" w:rsidR="004629D5" w:rsidRDefault="004629D5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6"/>
                  </w:tblGrid>
                  <w:tr w:rsidR="00343EDF" w:rsidRPr="00343EDF" w14:paraId="64FC5C4D" w14:textId="77777777" w:rsidTr="004629D5">
                    <w:tc>
                      <w:tcPr>
                        <w:tcW w:w="7646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tcMar>
                          <w:top w:w="0" w:type="dxa"/>
                          <w:left w:w="2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711126A" w14:textId="77777777" w:rsidR="00343EDF" w:rsidRPr="00343EDF" w:rsidRDefault="00343EDF">
                        <w:pPr>
                          <w:rPr>
                            <w:rFonts w:asciiTheme="minorHAnsi" w:eastAsia="Times New Roman" w:hAnsiTheme="minorHAnsi" w:cstheme="minorHAnsi"/>
                            <w:lang w:eastAsia="fr-FR"/>
                          </w:rPr>
                        </w:pPr>
                      </w:p>
                    </w:tc>
                  </w:tr>
                </w:tbl>
                <w:p w14:paraId="406DD01D" w14:textId="77777777" w:rsidR="00343EDF" w:rsidRPr="00343EDF" w:rsidRDefault="00343EDF">
                  <w:pPr>
                    <w:rPr>
                      <w:rFonts w:asciiTheme="minorHAnsi" w:eastAsia="Times New Roman" w:hAnsiTheme="minorHAnsi" w:cstheme="minorHAnsi"/>
                      <w:lang w:eastAsia="fr-FR"/>
                    </w:rPr>
                  </w:pPr>
                </w:p>
              </w:tc>
            </w:tr>
          </w:tbl>
          <w:p w14:paraId="53C2EEC0" w14:textId="77777777" w:rsidR="00343EDF" w:rsidRPr="00343EDF" w:rsidRDefault="00343EDF">
            <w:pPr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</w:tbl>
    <w:p w14:paraId="651B04FC" w14:textId="77777777" w:rsidR="00343EDF" w:rsidRPr="00343EDF" w:rsidRDefault="00343EDF" w:rsidP="00343EDF">
      <w:pPr>
        <w:rPr>
          <w:rFonts w:asciiTheme="minorHAnsi" w:hAnsiTheme="minorHAnsi" w:cstheme="minorHAnsi"/>
          <w:vanish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7602"/>
      </w:tblGrid>
      <w:tr w:rsidR="00343EDF" w:rsidRPr="00343EDF" w14:paraId="08348CF9" w14:textId="77777777" w:rsidTr="00343EDF">
        <w:tc>
          <w:tcPr>
            <w:tcW w:w="1453" w:type="dxa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589B2444" w14:textId="3A1465AF" w:rsidR="00343EDF" w:rsidRPr="00343EDF" w:rsidRDefault="00343EDF">
            <w:pPr>
              <w:jc w:val="both"/>
              <w:rPr>
                <w:rFonts w:asciiTheme="minorHAnsi" w:hAnsiTheme="minorHAnsi" w:cstheme="minorHAnsi"/>
                <w:lang w:eastAsia="fr-FR"/>
              </w:rPr>
            </w:pPr>
            <w:r w:rsidRPr="00343EDF">
              <w:rPr>
                <w:rFonts w:asciiTheme="minorHAnsi" w:hAnsiTheme="minorHAnsi" w:cstheme="minorHAnsi"/>
                <w:noProof/>
                <w:color w:val="1F497D"/>
                <w:lang w:eastAsia="fr-FR"/>
              </w:rPr>
              <w:drawing>
                <wp:inline distT="0" distB="0" distL="0" distR="0" wp14:anchorId="0154BACF" wp14:editId="1E90F504">
                  <wp:extent cx="926465" cy="807720"/>
                  <wp:effectExtent l="0" t="0" r="6985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2"/>
            </w:tblGrid>
            <w:tr w:rsidR="00343EDF" w:rsidRPr="00343EDF" w14:paraId="573ACA30" w14:textId="77777777">
              <w:tc>
                <w:tcPr>
                  <w:tcW w:w="766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0" w:type="dxa"/>
                    <w:left w:w="208" w:type="dxa"/>
                    <w:bottom w:w="0" w:type="dxa"/>
                    <w:right w:w="108" w:type="dxa"/>
                  </w:tcMar>
                </w:tcPr>
                <w:p w14:paraId="52CB340C" w14:textId="77777777" w:rsidR="00343EDF" w:rsidRPr="00343EDF" w:rsidRDefault="00343EDF">
                  <w:pPr>
                    <w:ind w:left="35"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343EDF">
                    <w:rPr>
                      <w:rFonts w:asciiTheme="minorHAnsi" w:hAnsiTheme="minorHAnsi" w:cstheme="minorHAnsi"/>
                      <w:b/>
                      <w:bCs/>
                      <w:color w:val="0099CC"/>
                      <w:lang w:eastAsia="fr-FR"/>
                    </w:rPr>
                    <w:t>Géraldine Poels</w:t>
                  </w:r>
                </w:p>
                <w:p w14:paraId="5898870D" w14:textId="77777777" w:rsidR="00343EDF" w:rsidRPr="00343EDF" w:rsidRDefault="00343EDF">
                  <w:pPr>
                    <w:spacing w:line="180" w:lineRule="atLeast"/>
                    <w:ind w:left="35"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343EDF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fr-FR"/>
                    </w:rPr>
                    <w:t>Responsable du département Valorisation scientifique</w:t>
                  </w:r>
                </w:p>
                <w:p w14:paraId="6E81DDA1" w14:textId="77777777" w:rsidR="00343EDF" w:rsidRPr="00343EDF" w:rsidRDefault="00343EDF">
                  <w:pPr>
                    <w:spacing w:line="180" w:lineRule="atLeast"/>
                    <w:ind w:left="35"/>
                    <w:rPr>
                      <w:rFonts w:asciiTheme="minorHAnsi" w:hAnsiTheme="minorHAnsi" w:cstheme="minorHAnsi"/>
                      <w:color w:val="666666"/>
                      <w:lang w:eastAsia="fr-FR"/>
                    </w:rPr>
                  </w:pPr>
                  <w:r w:rsidRPr="00343EDF">
                    <w:rPr>
                      <w:rFonts w:asciiTheme="minorHAnsi" w:hAnsiTheme="minorHAnsi" w:cstheme="minorHAnsi"/>
                      <w:color w:val="666666"/>
                      <w:lang w:eastAsia="fr-FR"/>
                    </w:rPr>
                    <w:t>Direction des Patrimoines</w:t>
                  </w:r>
                </w:p>
                <w:p w14:paraId="07205683" w14:textId="77777777" w:rsidR="00343EDF" w:rsidRPr="00343EDF" w:rsidRDefault="00343EDF">
                  <w:pPr>
                    <w:spacing w:line="180" w:lineRule="atLeast"/>
                    <w:ind w:left="35"/>
                    <w:rPr>
                      <w:rFonts w:asciiTheme="minorHAnsi" w:hAnsiTheme="minorHAnsi" w:cstheme="minorHAnsi"/>
                      <w:color w:val="333333"/>
                      <w:lang w:eastAsia="fr-FR"/>
                    </w:rPr>
                  </w:pPr>
                  <w:r w:rsidRPr="00343EDF">
                    <w:rPr>
                      <w:rFonts w:asciiTheme="minorHAnsi" w:hAnsiTheme="minorHAnsi" w:cstheme="minorHAnsi"/>
                      <w:color w:val="333333"/>
                      <w:lang w:eastAsia="fr-FR"/>
                    </w:rPr>
                    <w:t>+33 1 49 83 </w:t>
                  </w:r>
                  <w:r w:rsidRPr="00343EDF">
                    <w:rPr>
                      <w:rFonts w:asciiTheme="minorHAnsi" w:hAnsiTheme="minorHAnsi" w:cstheme="minorHAnsi"/>
                      <w:b/>
                      <w:bCs/>
                      <w:color w:val="333333"/>
                      <w:lang w:eastAsia="fr-FR"/>
                    </w:rPr>
                    <w:t>30 14</w:t>
                  </w:r>
                  <w:r w:rsidRPr="00343EDF">
                    <w:rPr>
                      <w:rFonts w:asciiTheme="minorHAnsi" w:hAnsiTheme="minorHAnsi" w:cstheme="minorHAnsi"/>
                      <w:color w:val="333333"/>
                      <w:lang w:eastAsia="fr-FR"/>
                    </w:rPr>
                    <w:t xml:space="preserve"> – +33 6 85 61 41 49 – </w:t>
                  </w:r>
                  <w:hyperlink r:id="rId10" w:history="1">
                    <w:r w:rsidRPr="00343EDF">
                      <w:rPr>
                        <w:rStyle w:val="Lienhypertexte"/>
                        <w:rFonts w:asciiTheme="minorHAnsi" w:hAnsiTheme="minorHAnsi" w:cstheme="minorHAnsi"/>
                        <w:lang w:eastAsia="fr-FR"/>
                      </w:rPr>
                      <w:t>gpoels@ina.fr</w:t>
                    </w:r>
                  </w:hyperlink>
                </w:p>
                <w:p w14:paraId="7EA39E27" w14:textId="77777777" w:rsidR="00343EDF" w:rsidRPr="00343EDF" w:rsidRDefault="00343EDF">
                  <w:pPr>
                    <w:spacing w:line="180" w:lineRule="atLeast"/>
                    <w:ind w:left="35"/>
                    <w:rPr>
                      <w:rFonts w:asciiTheme="minorHAnsi" w:hAnsiTheme="minorHAnsi" w:cstheme="minorHAnsi"/>
                      <w:color w:val="333333"/>
                      <w:lang w:eastAsia="fr-FR"/>
                    </w:rPr>
                  </w:pPr>
                </w:p>
                <w:p w14:paraId="65F731B5" w14:textId="5BFBCC42" w:rsidR="00343EDF" w:rsidRPr="00343EDF" w:rsidRDefault="00343EDF">
                  <w:pPr>
                    <w:ind w:left="35"/>
                    <w:rPr>
                      <w:rFonts w:asciiTheme="minorHAnsi" w:hAnsiTheme="minorHAnsi" w:cstheme="minorHAnsi"/>
                      <w:color w:val="000000"/>
                      <w:lang w:eastAsia="fr-FR"/>
                    </w:rPr>
                  </w:pPr>
                  <w:r w:rsidRPr="00343EDF">
                    <w:rPr>
                      <w:rFonts w:asciiTheme="minorHAnsi" w:hAnsiTheme="minorHAnsi" w:cstheme="minorHAnsi"/>
                      <w:color w:val="000000"/>
                      <w:lang w:eastAsia="fr-FR"/>
                    </w:rPr>
                    <w:t xml:space="preserve">Tout l'INA sur  </w:t>
                  </w:r>
                  <w:hyperlink r:id="rId11" w:history="1">
                    <w:r w:rsidRPr="00343EDF">
                      <w:rPr>
                        <w:rStyle w:val="Lienhypertexte"/>
                        <w:rFonts w:asciiTheme="minorHAnsi" w:hAnsiTheme="minorHAnsi" w:cstheme="minorHAnsi"/>
                        <w:b/>
                        <w:bCs/>
                        <w:color w:val="0099CC"/>
                        <w:u w:val="none"/>
                        <w:lang w:eastAsia="fr-FR"/>
                      </w:rPr>
                      <w:t xml:space="preserve">institut.ina.fr </w:t>
                    </w:r>
                  </w:hyperlink>
                  <w:r w:rsidRPr="00343EDF">
                    <w:rPr>
                      <w:rFonts w:asciiTheme="minorHAnsi" w:hAnsiTheme="minorHAnsi" w:cstheme="minorHAnsi"/>
                      <w:color w:val="000000"/>
                      <w:lang w:eastAsia="fr-FR"/>
                    </w:rPr>
                    <w:t xml:space="preserve">                     </w:t>
                  </w:r>
                  <w:hyperlink r:id="rId12" w:history="1">
                    <w:r w:rsidRPr="00343EDF">
                      <w:rPr>
                        <w:rFonts w:asciiTheme="minorHAnsi" w:hAnsiTheme="minorHAnsi" w:cstheme="minorHAnsi"/>
                        <w:noProof/>
                        <w:color w:val="000000"/>
                        <w:lang w:eastAsia="fr-FR"/>
                      </w:rPr>
                      <w:drawing>
                        <wp:inline distT="0" distB="0" distL="0" distR="0" wp14:anchorId="2A8F4150" wp14:editId="52C7F481">
                          <wp:extent cx="160020" cy="124460"/>
                          <wp:effectExtent l="0" t="0" r="11430" b="889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 r:link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" cy="124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3EDF">
                      <w:rPr>
                        <w:rStyle w:val="Lienhypertexte"/>
                        <w:rFonts w:asciiTheme="minorHAnsi" w:hAnsiTheme="minorHAnsi" w:cstheme="minorHAnsi"/>
                        <w:color w:val="000000"/>
                        <w:u w:val="none"/>
                        <w:lang w:eastAsia="fr-FR"/>
                      </w:rPr>
                      <w:t xml:space="preserve">@Ina_audiovisuel </w:t>
                    </w:r>
                  </w:hyperlink>
                </w:p>
              </w:tc>
            </w:tr>
          </w:tbl>
          <w:p w14:paraId="056B80B0" w14:textId="77777777" w:rsidR="00343EDF" w:rsidRPr="00343EDF" w:rsidRDefault="00343EDF">
            <w:pPr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</w:tbl>
    <w:p w14:paraId="66B61B26" w14:textId="3154B525" w:rsidR="009A457A" w:rsidRPr="00343EDF" w:rsidRDefault="009A457A" w:rsidP="004629D5">
      <w:pPr>
        <w:rPr>
          <w:rFonts w:asciiTheme="minorHAnsi" w:hAnsiTheme="minorHAnsi" w:cstheme="minorHAnsi"/>
        </w:rPr>
      </w:pPr>
    </w:p>
    <w:sectPr w:rsidR="009A457A" w:rsidRPr="0034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DF"/>
    <w:rsid w:val="000112AF"/>
    <w:rsid w:val="000330CB"/>
    <w:rsid w:val="001371F4"/>
    <w:rsid w:val="001E4AA4"/>
    <w:rsid w:val="002A2FA2"/>
    <w:rsid w:val="00343EDF"/>
    <w:rsid w:val="004629D5"/>
    <w:rsid w:val="004766C0"/>
    <w:rsid w:val="00621AA0"/>
    <w:rsid w:val="007E2913"/>
    <w:rsid w:val="009A457A"/>
    <w:rsid w:val="00A10A86"/>
    <w:rsid w:val="00A12A76"/>
    <w:rsid w:val="00B3757D"/>
    <w:rsid w:val="00BF191C"/>
    <w:rsid w:val="00C341A5"/>
    <w:rsid w:val="00C555AA"/>
    <w:rsid w:val="00DD1486"/>
    <w:rsid w:val="00F4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B774"/>
  <w15:chartTrackingRefBased/>
  <w15:docId w15:val="{DAC04CF9-480C-4D51-A8FF-3AC1C0C9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D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3EDF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inalelab.hypotheses.org/7736" TargetMode="External"/><Relationship Id="rId12" Type="http://schemas.openxmlformats.org/officeDocument/2006/relationships/hyperlink" Target="https://twitter.com/ina_audiovisue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atheque.fr/actualites/appels-a-chercheurs/appels-chercheurs-ina.html" TargetMode="External"/><Relationship Id="rId11" Type="http://schemas.openxmlformats.org/officeDocument/2006/relationships/hyperlink" Target="https://institut.ina.fr/" TargetMode="External"/><Relationship Id="rId5" Type="http://schemas.openxmlformats.org/officeDocument/2006/relationships/hyperlink" Target="https://www.inatheque.fr/publications-evenements/prix-inatheque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poels@ina.fr" TargetMode="External"/><Relationship Id="rId4" Type="http://schemas.openxmlformats.org/officeDocument/2006/relationships/image" Target="media/image1.jpeg"/><Relationship Id="rId9" Type="http://schemas.openxmlformats.org/officeDocument/2006/relationships/image" Target="cid:image001.png@01D96E2B.3C213A80" TargetMode="External"/><Relationship Id="rId14" Type="http://schemas.openxmlformats.org/officeDocument/2006/relationships/image" Target="cid:image002.png@01D96E2B.3C213A8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Poels</dc:creator>
  <cp:keywords/>
  <dc:description/>
  <cp:lastModifiedBy>Géraldine Poels</cp:lastModifiedBy>
  <cp:revision>3</cp:revision>
  <dcterms:created xsi:type="dcterms:W3CDTF">2024-04-23T16:45:00Z</dcterms:created>
  <dcterms:modified xsi:type="dcterms:W3CDTF">2024-04-23T16:49:00Z</dcterms:modified>
</cp:coreProperties>
</file>